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09BF" w14:textId="78F71DEB" w:rsidR="00461C7E" w:rsidRPr="00C41BEA" w:rsidRDefault="003F5176" w:rsidP="00856CEA">
      <w:pPr>
        <w:ind w:left="360" w:hanging="360"/>
        <w:jc w:val="center"/>
        <w:rPr>
          <w:rFonts w:ascii="Aptos" w:hAnsi="Aptos"/>
          <w:b/>
          <w:sz w:val="28"/>
          <w:szCs w:val="28"/>
        </w:rPr>
      </w:pPr>
      <w:r w:rsidRPr="00C41BEA">
        <w:rPr>
          <w:rFonts w:ascii="Aptos" w:hAnsi="Aptos"/>
          <w:b/>
          <w:sz w:val="28"/>
          <w:szCs w:val="28"/>
        </w:rPr>
        <w:t xml:space="preserve">Part-Time Faculty </w:t>
      </w:r>
      <w:r w:rsidR="00461C7E" w:rsidRPr="00C41BEA">
        <w:rPr>
          <w:rFonts w:ascii="Aptos" w:hAnsi="Aptos"/>
          <w:b/>
          <w:sz w:val="28"/>
          <w:szCs w:val="28"/>
        </w:rPr>
        <w:t>Evaluation Check List</w:t>
      </w:r>
    </w:p>
    <w:p w14:paraId="33CFBF33" w14:textId="77777777" w:rsidR="00461C7E" w:rsidRPr="000047A5" w:rsidRDefault="00461C7E" w:rsidP="00461C7E">
      <w:pPr>
        <w:ind w:left="360" w:hanging="360"/>
        <w:rPr>
          <w:rFonts w:ascii="Aptos" w:hAnsi="Aptos"/>
          <w:b/>
          <w:sz w:val="28"/>
          <w:szCs w:val="28"/>
          <w:u w:val="single"/>
        </w:rPr>
      </w:pPr>
    </w:p>
    <w:p w14:paraId="43E6E710" w14:textId="77777777" w:rsidR="003F5176" w:rsidRDefault="003F5176" w:rsidP="00C41BEA">
      <w:pPr>
        <w:tabs>
          <w:tab w:val="left" w:pos="360"/>
        </w:tabs>
        <w:ind w:left="360" w:hanging="360"/>
        <w:contextualSpacing/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C41BEA">
        <w:rPr>
          <w:rFonts w:ascii="Aptos" w:hAnsi="Aptos"/>
          <w:sz w:val="26"/>
          <w:szCs w:val="26"/>
        </w:rPr>
        <w:t>1)</w:t>
      </w:r>
      <w:r w:rsidRPr="00C41BEA">
        <w:rPr>
          <w:rFonts w:ascii="Aptos" w:hAnsi="Aptos"/>
          <w:sz w:val="26"/>
          <w:szCs w:val="26"/>
        </w:rPr>
        <w:tab/>
      </w:r>
      <w:r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New and returning </w:t>
      </w:r>
      <w:r w:rsidR="00ED2AA5"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part-time </w:t>
      </w:r>
      <w:r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faculty schedule the classroom/counseling observation </w:t>
      </w:r>
      <w:r w:rsidR="001A6D4B"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with the area administrator or trained faculty o</w:t>
      </w:r>
      <w:r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bserver (TFO) no later than the 12th week of instruction </w:t>
      </w:r>
    </w:p>
    <w:p w14:paraId="30B37EF6" w14:textId="77777777" w:rsidR="00203088" w:rsidRPr="00203088" w:rsidRDefault="00203088" w:rsidP="00C41BEA">
      <w:pPr>
        <w:tabs>
          <w:tab w:val="left" w:pos="360"/>
        </w:tabs>
        <w:ind w:left="360" w:hanging="360"/>
        <w:contextualSpacing/>
        <w:rPr>
          <w:rFonts w:ascii="Aptos" w:hAnsi="Aptos"/>
          <w:b/>
          <w:bCs/>
          <w:color w:val="5F497A" w:themeColor="accent4" w:themeShade="BF"/>
          <w:sz w:val="12"/>
          <w:szCs w:val="1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C3B1AFF" w14:textId="77777777" w:rsidR="003F5176" w:rsidRPr="00C41BEA" w:rsidRDefault="003F5176" w:rsidP="00C41BEA">
      <w:pPr>
        <w:pStyle w:val="ListParagraph"/>
        <w:numPr>
          <w:ilvl w:val="3"/>
          <w:numId w:val="1"/>
        </w:numPr>
        <w:tabs>
          <w:tab w:val="left" w:pos="360"/>
        </w:tabs>
        <w:ind w:left="720"/>
        <w:rPr>
          <w:rFonts w:ascii="Aptos" w:hAnsi="Aptos"/>
          <w:b/>
          <w:color w:val="000000"/>
        </w:rPr>
      </w:pPr>
      <w:r w:rsidRPr="00C41BEA">
        <w:rPr>
          <w:rFonts w:ascii="Aptos" w:hAnsi="Aptos"/>
          <w:b/>
          <w:color w:val="000000"/>
        </w:rPr>
        <w:t xml:space="preserve">New </w:t>
      </w:r>
      <w:r w:rsidRPr="00C41BEA">
        <w:rPr>
          <w:rFonts w:ascii="Aptos" w:hAnsi="Aptos"/>
          <w:color w:val="000000"/>
        </w:rPr>
        <w:t>part-time faculty will be observed by the division/area administrator.</w:t>
      </w:r>
    </w:p>
    <w:p w14:paraId="5287555E" w14:textId="77777777" w:rsidR="003F5176" w:rsidRPr="00C41BEA" w:rsidRDefault="003F5176" w:rsidP="00C41BEA">
      <w:pPr>
        <w:numPr>
          <w:ilvl w:val="0"/>
          <w:numId w:val="6"/>
        </w:numPr>
        <w:ind w:left="720"/>
        <w:contextualSpacing/>
        <w:rPr>
          <w:rFonts w:ascii="Aptos" w:hAnsi="Aptos"/>
        </w:rPr>
      </w:pPr>
      <w:r w:rsidRPr="00C41BEA">
        <w:rPr>
          <w:rFonts w:ascii="Aptos" w:hAnsi="Aptos"/>
          <w:i/>
        </w:rPr>
        <w:t>Provided an administrative evaluation for the first year of service is already on file</w:t>
      </w:r>
      <w:r w:rsidR="00DD2CFA" w:rsidRPr="00C41BEA">
        <w:rPr>
          <w:rFonts w:ascii="Aptos" w:hAnsi="Aptos"/>
          <w:i/>
        </w:rPr>
        <w:t>:</w:t>
      </w:r>
      <w:r w:rsidRPr="00C41BEA">
        <w:rPr>
          <w:rFonts w:ascii="Aptos" w:hAnsi="Aptos"/>
          <w:b/>
          <w:color w:val="000000"/>
        </w:rPr>
        <w:t xml:space="preserve"> </w:t>
      </w:r>
    </w:p>
    <w:p w14:paraId="2CE2E1D9" w14:textId="36C4ACBC" w:rsidR="003F5176" w:rsidRPr="00C41BEA" w:rsidRDefault="003F5176" w:rsidP="00C41BEA">
      <w:pPr>
        <w:ind w:left="720"/>
        <w:contextualSpacing/>
        <w:rPr>
          <w:rFonts w:ascii="Aptos" w:hAnsi="Aptos"/>
        </w:rPr>
      </w:pPr>
      <w:r w:rsidRPr="00C41BEA">
        <w:rPr>
          <w:rFonts w:ascii="Aptos" w:hAnsi="Aptos"/>
          <w:b/>
          <w:color w:val="000000"/>
        </w:rPr>
        <w:t xml:space="preserve">Returning </w:t>
      </w:r>
      <w:r w:rsidRPr="00C41BEA">
        <w:rPr>
          <w:rFonts w:ascii="Aptos" w:hAnsi="Aptos"/>
          <w:color w:val="000000"/>
        </w:rPr>
        <w:t>part-time faculty will (a) select and contact a faculty GCFA member to serve</w:t>
      </w:r>
      <w:r w:rsidRPr="00C41BEA">
        <w:rPr>
          <w:rFonts w:ascii="Aptos" w:hAnsi="Aptos"/>
        </w:rPr>
        <w:t xml:space="preserve"> as the</w:t>
      </w:r>
      <w:r w:rsidR="00DD2CFA" w:rsidRPr="00C41BEA">
        <w:rPr>
          <w:rFonts w:ascii="Aptos" w:hAnsi="Aptos"/>
        </w:rPr>
        <w:t>ir</w:t>
      </w:r>
      <w:r w:rsidRPr="00C41BEA">
        <w:rPr>
          <w:rFonts w:ascii="Aptos" w:hAnsi="Aptos"/>
        </w:rPr>
        <w:t xml:space="preserve"> TFO, and (b) forward the name of the selected TFO to the area administrator by the third week of instruction.  Please refer to the </w:t>
      </w:r>
      <w:hyperlink r:id="rId7" w:history="1">
        <w:r w:rsidRPr="00C41BEA">
          <w:rPr>
            <w:rStyle w:val="Hyperlink"/>
            <w:rFonts w:ascii="Aptos" w:hAnsi="Aptos"/>
          </w:rPr>
          <w:t>list of certified trained faculty observers</w:t>
        </w:r>
      </w:hyperlink>
      <w:r w:rsidRPr="00C41BEA">
        <w:rPr>
          <w:rFonts w:ascii="Aptos" w:hAnsi="Aptos"/>
        </w:rPr>
        <w:t>.  If you need assistance, please contact your department chair or area administrator.</w:t>
      </w:r>
    </w:p>
    <w:p w14:paraId="16FF0E7D" w14:textId="77777777" w:rsidR="003F5176" w:rsidRPr="00C41BEA" w:rsidRDefault="003F5176" w:rsidP="00C41BEA">
      <w:pPr>
        <w:tabs>
          <w:tab w:val="left" w:pos="720"/>
        </w:tabs>
        <w:ind w:left="720" w:hanging="360"/>
        <w:contextualSpacing/>
        <w:rPr>
          <w:rFonts w:ascii="Aptos" w:hAnsi="Aptos"/>
        </w:rPr>
      </w:pPr>
      <w:r w:rsidRPr="00C41BEA">
        <w:rPr>
          <w:rFonts w:ascii="Aptos" w:hAnsi="Aptos"/>
          <w:sz w:val="28"/>
          <w:szCs w:val="28"/>
        </w:rPr>
        <w:sym w:font="Wingdings" w:char="F06F"/>
      </w:r>
      <w:r w:rsidRPr="00C41BEA">
        <w:rPr>
          <w:rFonts w:ascii="Aptos" w:hAnsi="Aptos"/>
        </w:rPr>
        <w:tab/>
      </w:r>
      <w:r w:rsidRPr="00C41BEA">
        <w:rPr>
          <w:rFonts w:ascii="Aptos" w:hAnsi="Aptos"/>
          <w:b/>
        </w:rPr>
        <w:t xml:space="preserve">New and returning </w:t>
      </w:r>
      <w:r w:rsidRPr="00C41BEA">
        <w:rPr>
          <w:rFonts w:ascii="Aptos" w:hAnsi="Aptos"/>
        </w:rPr>
        <w:t xml:space="preserve">part-time faculty forward a copy of the course syllabus </w:t>
      </w:r>
      <w:r w:rsidRPr="00C41BEA">
        <w:rPr>
          <w:rFonts w:ascii="Aptos" w:hAnsi="Aptos"/>
          <w:color w:val="000000"/>
        </w:rPr>
        <w:t>and any other instructional material requested by the area administrator</w:t>
      </w:r>
      <w:r w:rsidRPr="00C41BEA">
        <w:rPr>
          <w:rFonts w:ascii="Aptos" w:hAnsi="Aptos"/>
          <w:b/>
          <w:color w:val="000000"/>
        </w:rPr>
        <w:t xml:space="preserve"> </w:t>
      </w:r>
      <w:r w:rsidR="00D52C4A" w:rsidRPr="00C41BEA">
        <w:rPr>
          <w:rFonts w:ascii="Aptos" w:hAnsi="Aptos"/>
          <w:color w:val="000000"/>
        </w:rPr>
        <w:t>or TFO</w:t>
      </w:r>
      <w:r w:rsidR="00D52C4A" w:rsidRPr="00C41BEA">
        <w:rPr>
          <w:rFonts w:ascii="Aptos" w:hAnsi="Aptos"/>
          <w:b/>
          <w:color w:val="000000"/>
        </w:rPr>
        <w:t xml:space="preserve"> </w:t>
      </w:r>
      <w:r w:rsidRPr="00C41BEA">
        <w:rPr>
          <w:rFonts w:ascii="Aptos" w:hAnsi="Aptos"/>
          <w:color w:val="000000"/>
        </w:rPr>
        <w:t>for the class(es) that is/are to be observed</w:t>
      </w:r>
      <w:r w:rsidRPr="00C41BEA">
        <w:rPr>
          <w:rFonts w:ascii="Aptos" w:hAnsi="Aptos"/>
        </w:rPr>
        <w:t>.</w:t>
      </w:r>
    </w:p>
    <w:p w14:paraId="51DB7DEB" w14:textId="77777777" w:rsidR="003F5176" w:rsidRDefault="003F5176" w:rsidP="00C41BEA">
      <w:pPr>
        <w:tabs>
          <w:tab w:val="left" w:pos="360"/>
        </w:tabs>
        <w:ind w:left="360" w:hanging="360"/>
        <w:contextualSpacing/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C41BEA">
        <w:rPr>
          <w:rFonts w:ascii="Aptos" w:hAnsi="Aptos"/>
          <w:color w:val="000000"/>
          <w:sz w:val="26"/>
          <w:szCs w:val="26"/>
        </w:rPr>
        <w:t>2)</w:t>
      </w:r>
      <w:r w:rsidRPr="00C41BEA">
        <w:rPr>
          <w:rFonts w:ascii="Aptos" w:hAnsi="Aptos"/>
          <w:b/>
          <w:color w:val="000000"/>
          <w:sz w:val="26"/>
          <w:szCs w:val="26"/>
        </w:rPr>
        <w:tab/>
      </w:r>
      <w:r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Review student summary reports and schedule post observation meeting</w:t>
      </w:r>
    </w:p>
    <w:p w14:paraId="472863DC" w14:textId="77777777" w:rsidR="00203088" w:rsidRPr="00203088" w:rsidRDefault="00203088" w:rsidP="00C41BEA">
      <w:pPr>
        <w:tabs>
          <w:tab w:val="left" w:pos="360"/>
        </w:tabs>
        <w:ind w:left="360" w:hanging="360"/>
        <w:contextualSpacing/>
        <w:rPr>
          <w:rFonts w:ascii="Aptos" w:hAnsi="Aptos"/>
          <w:color w:val="0070C0"/>
          <w:sz w:val="12"/>
          <w:szCs w:val="12"/>
        </w:rPr>
      </w:pPr>
    </w:p>
    <w:p w14:paraId="6C7A7629" w14:textId="77777777" w:rsidR="003F5176" w:rsidRPr="00C41BEA" w:rsidRDefault="003F5176" w:rsidP="00C41BEA">
      <w:pPr>
        <w:numPr>
          <w:ilvl w:val="0"/>
          <w:numId w:val="2"/>
        </w:numPr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color w:val="000000"/>
        </w:rPr>
        <w:t xml:space="preserve">After the observation, </w:t>
      </w:r>
      <w:r w:rsidRPr="00C41BEA">
        <w:rPr>
          <w:rFonts w:ascii="Aptos" w:hAnsi="Aptos"/>
          <w:b/>
          <w:color w:val="000000"/>
        </w:rPr>
        <w:t>new part-time faculty will meet with the area administrator</w:t>
      </w:r>
      <w:r w:rsidRPr="00C41BEA">
        <w:rPr>
          <w:rFonts w:ascii="Aptos" w:hAnsi="Aptos"/>
          <w:color w:val="000000"/>
        </w:rPr>
        <w:t xml:space="preserve"> to discuss the observation, student evaluation summaries, self-evaluation, and sign the forms. </w:t>
      </w:r>
    </w:p>
    <w:p w14:paraId="31140246" w14:textId="77777777" w:rsidR="003F5176" w:rsidRPr="00C41BEA" w:rsidRDefault="003F5176" w:rsidP="00C41BEA">
      <w:pPr>
        <w:numPr>
          <w:ilvl w:val="0"/>
          <w:numId w:val="2"/>
        </w:numPr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color w:val="000000"/>
        </w:rPr>
        <w:t xml:space="preserve">After the observation, </w:t>
      </w:r>
      <w:r w:rsidRPr="00C41BEA">
        <w:rPr>
          <w:rFonts w:ascii="Aptos" w:hAnsi="Aptos"/>
          <w:b/>
          <w:color w:val="000000"/>
        </w:rPr>
        <w:t>returning part-time faculty will meet with the selected TFO</w:t>
      </w:r>
      <w:r w:rsidRPr="00C41BEA">
        <w:rPr>
          <w:rFonts w:ascii="Aptos" w:hAnsi="Aptos"/>
          <w:color w:val="000000"/>
        </w:rPr>
        <w:t xml:space="preserve"> to discuss the observation</w:t>
      </w:r>
      <w:r w:rsidR="00700C0E" w:rsidRPr="00C41BEA">
        <w:rPr>
          <w:rFonts w:ascii="Aptos" w:hAnsi="Aptos"/>
          <w:color w:val="000000"/>
        </w:rPr>
        <w:t>,</w:t>
      </w:r>
      <w:r w:rsidRPr="00C41BEA">
        <w:rPr>
          <w:rFonts w:ascii="Aptos" w:hAnsi="Aptos"/>
          <w:color w:val="000000"/>
        </w:rPr>
        <w:t xml:space="preserve"> sign the forms (cover sheet and observation)</w:t>
      </w:r>
      <w:r w:rsidR="00700C0E" w:rsidRPr="00C41BEA">
        <w:rPr>
          <w:rFonts w:ascii="Aptos" w:hAnsi="Aptos"/>
          <w:color w:val="000000"/>
        </w:rPr>
        <w:t xml:space="preserve"> and submit these to the area administrator (see </w:t>
      </w:r>
      <w:r w:rsidR="00D52C4A" w:rsidRPr="00C41BEA">
        <w:rPr>
          <w:rFonts w:ascii="Aptos" w:hAnsi="Aptos"/>
          <w:color w:val="000000"/>
        </w:rPr>
        <w:t xml:space="preserve">item #3 </w:t>
      </w:r>
      <w:r w:rsidR="00700C0E" w:rsidRPr="00C41BEA">
        <w:rPr>
          <w:rFonts w:ascii="Aptos" w:hAnsi="Aptos"/>
          <w:color w:val="000000"/>
        </w:rPr>
        <w:t>below)</w:t>
      </w:r>
      <w:r w:rsidRPr="00C41BEA">
        <w:rPr>
          <w:rFonts w:ascii="Aptos" w:hAnsi="Aptos"/>
          <w:color w:val="000000"/>
        </w:rPr>
        <w:t xml:space="preserve">.   </w:t>
      </w:r>
    </w:p>
    <w:p w14:paraId="67A8092D" w14:textId="77777777" w:rsidR="003F5176" w:rsidRDefault="003F5176" w:rsidP="00C41BEA">
      <w:pPr>
        <w:tabs>
          <w:tab w:val="left" w:pos="360"/>
        </w:tabs>
        <w:contextualSpacing/>
        <w:rPr>
          <w:rFonts w:ascii="Aptos" w:hAnsi="Aptos"/>
          <w:color w:val="3399FF"/>
          <w:sz w:val="26"/>
          <w:szCs w:val="26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C41BEA">
        <w:rPr>
          <w:rFonts w:ascii="Aptos" w:hAnsi="Aptos"/>
          <w:sz w:val="26"/>
          <w:szCs w:val="26"/>
        </w:rPr>
        <w:t>3)</w:t>
      </w:r>
      <w:r w:rsidRPr="00C41BEA">
        <w:rPr>
          <w:rFonts w:ascii="Aptos" w:hAnsi="Aptos"/>
          <w:b/>
          <w:sz w:val="26"/>
          <w:szCs w:val="26"/>
        </w:rPr>
        <w:tab/>
      </w:r>
      <w:r w:rsidRPr="00C41BEA">
        <w:rPr>
          <w:rFonts w:ascii="Aptos" w:hAnsi="Aptos"/>
          <w:b/>
          <w:bCs/>
          <w:color w:val="002868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Ensure the signed forms are submitted to the area administrator</w:t>
      </w:r>
      <w:r w:rsidRPr="00C41BEA">
        <w:rPr>
          <w:rFonts w:ascii="Aptos" w:hAnsi="Aptos"/>
          <w:color w:val="3399FF"/>
          <w:sz w:val="26"/>
          <w:szCs w:val="26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</w:t>
      </w:r>
    </w:p>
    <w:p w14:paraId="4AB4EF90" w14:textId="77777777" w:rsidR="00203088" w:rsidRPr="00203088" w:rsidRDefault="00203088" w:rsidP="00C41BEA">
      <w:pPr>
        <w:tabs>
          <w:tab w:val="left" w:pos="360"/>
        </w:tabs>
        <w:contextualSpacing/>
        <w:rPr>
          <w:rFonts w:ascii="Aptos" w:hAnsi="Aptos"/>
          <w:color w:val="3399FF"/>
          <w:sz w:val="12"/>
          <w:szCs w:val="12"/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14:paraId="3474E3B5" w14:textId="77777777" w:rsidR="003F5176" w:rsidRPr="00C41BEA" w:rsidRDefault="003F5176" w:rsidP="00C41BEA">
      <w:pPr>
        <w:ind w:left="360"/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b/>
        </w:rPr>
        <w:t>New part-time faculty</w:t>
      </w:r>
      <w:r w:rsidRPr="00C41BEA">
        <w:rPr>
          <w:rFonts w:ascii="Aptos" w:hAnsi="Aptos"/>
        </w:rPr>
        <w:t xml:space="preserve"> </w:t>
      </w:r>
      <w:r w:rsidR="00700C0E" w:rsidRPr="00C41BEA">
        <w:rPr>
          <w:rFonts w:ascii="Aptos" w:hAnsi="Aptos"/>
        </w:rPr>
        <w:t xml:space="preserve">will meet with the </w:t>
      </w:r>
      <w:r w:rsidRPr="00C41BEA">
        <w:rPr>
          <w:rFonts w:ascii="Aptos" w:hAnsi="Aptos"/>
        </w:rPr>
        <w:t xml:space="preserve">area administrator </w:t>
      </w:r>
      <w:r w:rsidR="00700C0E" w:rsidRPr="00C41BEA">
        <w:rPr>
          <w:rFonts w:ascii="Aptos" w:hAnsi="Aptos"/>
        </w:rPr>
        <w:t xml:space="preserve">to discuss the observation and sign the required forms.  The area administrator </w:t>
      </w:r>
      <w:r w:rsidRPr="00C41BEA">
        <w:rPr>
          <w:rFonts w:ascii="Aptos" w:hAnsi="Aptos"/>
        </w:rPr>
        <w:t>will collect and submit the</w:t>
      </w:r>
      <w:r w:rsidR="00700C0E" w:rsidRPr="00C41BEA">
        <w:rPr>
          <w:rFonts w:ascii="Aptos" w:hAnsi="Aptos"/>
        </w:rPr>
        <w:t xml:space="preserve"> evaluation </w:t>
      </w:r>
      <w:r w:rsidRPr="00C41BEA">
        <w:rPr>
          <w:rFonts w:ascii="Aptos" w:hAnsi="Aptos"/>
        </w:rPr>
        <w:t>packet</w:t>
      </w:r>
      <w:r w:rsidR="00743155" w:rsidRPr="00C41BEA">
        <w:rPr>
          <w:rFonts w:ascii="Aptos" w:hAnsi="Aptos"/>
        </w:rPr>
        <w:t xml:space="preserve"> to the Office of Academic Affairs</w:t>
      </w:r>
      <w:r w:rsidRPr="00C41BEA">
        <w:rPr>
          <w:rFonts w:ascii="Aptos" w:hAnsi="Aptos"/>
        </w:rPr>
        <w:t>:</w:t>
      </w:r>
    </w:p>
    <w:p w14:paraId="035060DD" w14:textId="01740DEF" w:rsidR="003F5176" w:rsidRPr="00C41BEA" w:rsidRDefault="003F5176" w:rsidP="00C41BEA">
      <w:pPr>
        <w:numPr>
          <w:ilvl w:val="0"/>
          <w:numId w:val="2"/>
        </w:numPr>
        <w:tabs>
          <w:tab w:val="left" w:pos="360"/>
        </w:tabs>
        <w:contextualSpacing/>
        <w:rPr>
          <w:rFonts w:ascii="Aptos" w:hAnsi="Aptos"/>
        </w:rPr>
      </w:pPr>
      <w:r w:rsidRPr="00C41BEA">
        <w:rPr>
          <w:rFonts w:ascii="Aptos" w:hAnsi="Aptos"/>
        </w:rPr>
        <w:t>Observation of Faculty form (signed by both evaluator and evaluatee)</w:t>
      </w:r>
    </w:p>
    <w:p w14:paraId="3DA0A40D" w14:textId="77777777" w:rsidR="003F5176" w:rsidRPr="00C41BEA" w:rsidRDefault="003F5176" w:rsidP="00C41BEA">
      <w:pPr>
        <w:numPr>
          <w:ilvl w:val="0"/>
          <w:numId w:val="2"/>
        </w:numPr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color w:val="000000"/>
        </w:rPr>
        <w:t>Administrative Evaluation form and course Syllabus</w:t>
      </w:r>
    </w:p>
    <w:p w14:paraId="1F2C4C33" w14:textId="752BF79B" w:rsidR="00203088" w:rsidRDefault="003F5176" w:rsidP="00203088">
      <w:pPr>
        <w:numPr>
          <w:ilvl w:val="0"/>
          <w:numId w:val="2"/>
        </w:numPr>
        <w:tabs>
          <w:tab w:val="left" w:pos="360"/>
        </w:tabs>
        <w:contextualSpacing/>
        <w:rPr>
          <w:rFonts w:ascii="Aptos" w:hAnsi="Aptos"/>
          <w:color w:val="000000"/>
          <w:sz w:val="22"/>
          <w:szCs w:val="22"/>
        </w:rPr>
      </w:pPr>
      <w:r w:rsidRPr="00C41BEA">
        <w:rPr>
          <w:rFonts w:ascii="Aptos" w:hAnsi="Aptos"/>
          <w:color w:val="000000"/>
        </w:rPr>
        <w:t>Self-Evaluation and Student Evaluation forms</w:t>
      </w:r>
    </w:p>
    <w:p w14:paraId="118CA4F7" w14:textId="77777777" w:rsidR="00203088" w:rsidRPr="00203088" w:rsidRDefault="00203088" w:rsidP="00203088">
      <w:pPr>
        <w:tabs>
          <w:tab w:val="left" w:pos="360"/>
        </w:tabs>
        <w:ind w:left="720"/>
        <w:contextualSpacing/>
        <w:rPr>
          <w:rFonts w:ascii="Aptos" w:hAnsi="Aptos"/>
          <w:color w:val="000000"/>
          <w:sz w:val="12"/>
          <w:szCs w:val="12"/>
        </w:rPr>
      </w:pPr>
    </w:p>
    <w:p w14:paraId="77647AFD" w14:textId="77777777" w:rsidR="003F5176" w:rsidRPr="00C41BEA" w:rsidRDefault="003F5176" w:rsidP="00C41BEA">
      <w:pPr>
        <w:ind w:left="360"/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b/>
          <w:color w:val="000000"/>
        </w:rPr>
        <w:t>Returning part-time faculty</w:t>
      </w:r>
      <w:r w:rsidRPr="00C41BEA">
        <w:rPr>
          <w:rFonts w:ascii="Aptos" w:hAnsi="Aptos"/>
          <w:color w:val="000000"/>
        </w:rPr>
        <w:t xml:space="preserve"> will submit the forms to their area administrator who will in turn submit the completed evaluation packet</w:t>
      </w:r>
      <w:r w:rsidR="00743155" w:rsidRPr="00C41BEA">
        <w:rPr>
          <w:rFonts w:ascii="Aptos" w:hAnsi="Aptos"/>
          <w:color w:val="000000"/>
        </w:rPr>
        <w:t xml:space="preserve"> to the Office of Academic Affairs</w:t>
      </w:r>
      <w:r w:rsidRPr="00C41BEA">
        <w:rPr>
          <w:rFonts w:ascii="Aptos" w:hAnsi="Aptos"/>
          <w:color w:val="000000"/>
        </w:rPr>
        <w:t>:</w:t>
      </w:r>
    </w:p>
    <w:p w14:paraId="64CF2F99" w14:textId="5C472F49" w:rsidR="003F5176" w:rsidRPr="00C41BEA" w:rsidRDefault="003F5176" w:rsidP="00C41BEA">
      <w:pPr>
        <w:ind w:firstLine="360"/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sz w:val="28"/>
          <w:szCs w:val="28"/>
        </w:rPr>
        <w:sym w:font="Wingdings" w:char="F06F"/>
      </w:r>
      <w:r w:rsidRPr="00C41BEA">
        <w:rPr>
          <w:rFonts w:ascii="Aptos" w:hAnsi="Aptos"/>
          <w:sz w:val="28"/>
          <w:szCs w:val="28"/>
        </w:rPr>
        <w:tab/>
      </w:r>
      <w:r w:rsidRPr="00C41BEA">
        <w:rPr>
          <w:rFonts w:ascii="Aptos" w:hAnsi="Aptos"/>
        </w:rPr>
        <w:t>Cover Sheet (signed by both evaluator (TFO) and evaluatee)</w:t>
      </w:r>
    </w:p>
    <w:p w14:paraId="7B61EBCD" w14:textId="1209393E" w:rsidR="003F5176" w:rsidRPr="00C41BEA" w:rsidRDefault="003F5176" w:rsidP="00C41BEA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41BEA">
        <w:rPr>
          <w:rFonts w:ascii="Aptos" w:hAnsi="Aptos"/>
        </w:rPr>
        <w:t>Observation of Faculty form (signed by both evaluator (TFO) and evaluatee</w:t>
      </w:r>
    </w:p>
    <w:p w14:paraId="76A014E6" w14:textId="77777777" w:rsidR="003F5176" w:rsidRPr="00C41BEA" w:rsidRDefault="003F5176" w:rsidP="00C41BEA">
      <w:pPr>
        <w:numPr>
          <w:ilvl w:val="0"/>
          <w:numId w:val="2"/>
        </w:numPr>
        <w:contextualSpacing/>
        <w:rPr>
          <w:rFonts w:ascii="Aptos" w:hAnsi="Aptos"/>
          <w:color w:val="000000"/>
        </w:rPr>
      </w:pPr>
      <w:r w:rsidRPr="00C41BEA">
        <w:rPr>
          <w:rFonts w:ascii="Aptos" w:hAnsi="Aptos"/>
          <w:color w:val="000000"/>
        </w:rPr>
        <w:t>Administrative Evaluation form and course Syllabus.</w:t>
      </w:r>
    </w:p>
    <w:p w14:paraId="764EBE74" w14:textId="77777777" w:rsidR="003F5176" w:rsidRPr="00C41BEA" w:rsidRDefault="003F5176" w:rsidP="00C41BEA">
      <w:pPr>
        <w:ind w:firstLine="360"/>
        <w:contextualSpacing/>
        <w:rPr>
          <w:rFonts w:ascii="Aptos" w:hAnsi="Aptos"/>
          <w:sz w:val="22"/>
          <w:szCs w:val="22"/>
        </w:rPr>
      </w:pPr>
      <w:r w:rsidRPr="00C41BEA">
        <w:rPr>
          <w:rFonts w:ascii="Aptos" w:hAnsi="Aptos"/>
          <w:sz w:val="28"/>
          <w:szCs w:val="28"/>
        </w:rPr>
        <w:sym w:font="Wingdings" w:char="F06F"/>
      </w:r>
      <w:r w:rsidRPr="00C41BEA">
        <w:rPr>
          <w:rFonts w:ascii="Aptos" w:hAnsi="Aptos"/>
          <w:sz w:val="28"/>
          <w:szCs w:val="28"/>
        </w:rPr>
        <w:tab/>
      </w:r>
      <w:r w:rsidRPr="00C41BEA">
        <w:rPr>
          <w:rFonts w:ascii="Aptos" w:hAnsi="Aptos"/>
          <w:color w:val="000000"/>
        </w:rPr>
        <w:t>Self-</w:t>
      </w:r>
      <w:r w:rsidR="00C51F4E" w:rsidRPr="00C41BEA">
        <w:rPr>
          <w:rFonts w:ascii="Aptos" w:hAnsi="Aptos"/>
          <w:color w:val="000000"/>
        </w:rPr>
        <w:t>Evaluation and</w:t>
      </w:r>
      <w:r w:rsidR="00D34222" w:rsidRPr="00C41BEA">
        <w:rPr>
          <w:rFonts w:ascii="Aptos" w:hAnsi="Aptos"/>
          <w:color w:val="000000"/>
        </w:rPr>
        <w:t xml:space="preserve"> Student Evaluation </w:t>
      </w:r>
      <w:r w:rsidRPr="00C41BEA">
        <w:rPr>
          <w:rFonts w:ascii="Aptos" w:hAnsi="Aptos"/>
          <w:color w:val="000000"/>
        </w:rPr>
        <w:t>form</w:t>
      </w:r>
      <w:r w:rsidR="00D34222" w:rsidRPr="00C41BEA">
        <w:rPr>
          <w:rFonts w:ascii="Aptos" w:hAnsi="Aptos"/>
          <w:color w:val="000000"/>
        </w:rPr>
        <w:t>s</w:t>
      </w:r>
      <w:r w:rsidRPr="00C41BEA">
        <w:rPr>
          <w:rFonts w:ascii="Aptos" w:hAnsi="Aptos"/>
          <w:color w:val="000000"/>
        </w:rPr>
        <w:t>.</w:t>
      </w:r>
      <w:r w:rsidRPr="00C41BEA">
        <w:rPr>
          <w:rFonts w:ascii="Aptos" w:hAnsi="Aptos"/>
          <w:sz w:val="22"/>
          <w:szCs w:val="22"/>
        </w:rPr>
        <w:br w:type="page"/>
      </w:r>
    </w:p>
    <w:p w14:paraId="3BEBF634" w14:textId="5A259C8D" w:rsidR="003F5176" w:rsidRDefault="003F5176" w:rsidP="000047A5">
      <w:pPr>
        <w:contextualSpacing/>
        <w:jc w:val="center"/>
        <w:rPr>
          <w:rFonts w:ascii="Aptos" w:hAnsi="Aptos"/>
          <w:b/>
          <w:sz w:val="28"/>
          <w:szCs w:val="28"/>
        </w:rPr>
      </w:pPr>
      <w:r w:rsidRPr="00C41BEA">
        <w:rPr>
          <w:rFonts w:ascii="Aptos" w:hAnsi="Aptos"/>
          <w:b/>
          <w:sz w:val="28"/>
          <w:szCs w:val="28"/>
        </w:rPr>
        <w:lastRenderedPageBreak/>
        <w:t>Part-time Faculty Evaluation Process</w:t>
      </w:r>
    </w:p>
    <w:p w14:paraId="71D87CEC" w14:textId="77777777" w:rsidR="000047A5" w:rsidRPr="00C41BEA" w:rsidRDefault="000047A5" w:rsidP="000047A5">
      <w:pPr>
        <w:contextualSpacing/>
        <w:jc w:val="center"/>
        <w:rPr>
          <w:rFonts w:ascii="Aptos" w:hAnsi="Aptos"/>
          <w:b/>
          <w:sz w:val="28"/>
          <w:szCs w:val="28"/>
        </w:rPr>
      </w:pPr>
    </w:p>
    <w:p w14:paraId="66510773" w14:textId="77777777" w:rsidR="003F6F06" w:rsidRPr="00C41BEA" w:rsidRDefault="00C40BC0" w:rsidP="00C41BEA">
      <w:pPr>
        <w:rPr>
          <w:rFonts w:ascii="Aptos" w:hAnsi="Aptos"/>
        </w:rPr>
      </w:pPr>
      <w:r w:rsidRPr="00C41BEA">
        <w:rPr>
          <w:rFonts w:ascii="Aptos" w:hAnsi="Aptos"/>
        </w:rPr>
        <w:t xml:space="preserve">The </w:t>
      </w:r>
      <w:r w:rsidR="001974B3" w:rsidRPr="00C41BEA">
        <w:rPr>
          <w:rFonts w:ascii="Aptos" w:hAnsi="Aptos"/>
        </w:rPr>
        <w:t xml:space="preserve">Gavilan College </w:t>
      </w:r>
      <w:r w:rsidRPr="00C41BEA">
        <w:rPr>
          <w:rFonts w:ascii="Aptos" w:hAnsi="Aptos"/>
        </w:rPr>
        <w:t xml:space="preserve">evaluation of faculty </w:t>
      </w:r>
      <w:r w:rsidR="003F6F06" w:rsidRPr="00C41BEA">
        <w:rPr>
          <w:rFonts w:ascii="Aptos" w:hAnsi="Aptos"/>
        </w:rPr>
        <w:t xml:space="preserve">embraces </w:t>
      </w:r>
      <w:r w:rsidRPr="00C41BEA">
        <w:rPr>
          <w:rFonts w:ascii="Aptos" w:hAnsi="Aptos"/>
        </w:rPr>
        <w:t>a four</w:t>
      </w:r>
      <w:r w:rsidR="00A2455A" w:rsidRPr="00C41BEA">
        <w:rPr>
          <w:rFonts w:ascii="Aptos" w:hAnsi="Aptos"/>
        </w:rPr>
        <w:t>-</w:t>
      </w:r>
      <w:r w:rsidRPr="00C41BEA">
        <w:rPr>
          <w:rFonts w:ascii="Aptos" w:hAnsi="Aptos"/>
        </w:rPr>
        <w:t>part process that includes</w:t>
      </w:r>
      <w:r w:rsidR="003F6F06" w:rsidRPr="00C41BEA">
        <w:rPr>
          <w:rFonts w:ascii="Aptos" w:hAnsi="Aptos"/>
        </w:rPr>
        <w:t xml:space="preserve"> a </w:t>
      </w:r>
      <w:r w:rsidR="001974B3" w:rsidRPr="00C41BEA">
        <w:rPr>
          <w:rFonts w:ascii="Aptos" w:hAnsi="Aptos"/>
        </w:rPr>
        <w:t xml:space="preserve">counseling or </w:t>
      </w:r>
      <w:r w:rsidR="003F6F06" w:rsidRPr="00C41BEA">
        <w:rPr>
          <w:rFonts w:ascii="Aptos" w:hAnsi="Aptos"/>
        </w:rPr>
        <w:t>classroom</w:t>
      </w:r>
      <w:r w:rsidR="001974B3" w:rsidRPr="00C41BEA">
        <w:rPr>
          <w:rFonts w:ascii="Aptos" w:hAnsi="Aptos"/>
        </w:rPr>
        <w:t xml:space="preserve"> observation (face-to-face or online)</w:t>
      </w:r>
      <w:r w:rsidRPr="00C41BEA">
        <w:rPr>
          <w:rFonts w:ascii="Aptos" w:hAnsi="Aptos"/>
        </w:rPr>
        <w:t xml:space="preserve">, an administrative </w:t>
      </w:r>
      <w:r w:rsidR="00CC7ED5" w:rsidRPr="00C41BEA">
        <w:rPr>
          <w:rFonts w:ascii="Aptos" w:hAnsi="Aptos"/>
        </w:rPr>
        <w:t xml:space="preserve">summary </w:t>
      </w:r>
      <w:r w:rsidR="001974B3" w:rsidRPr="00C41BEA">
        <w:rPr>
          <w:rFonts w:ascii="Aptos" w:hAnsi="Aptos"/>
        </w:rPr>
        <w:t xml:space="preserve">       </w:t>
      </w:r>
      <w:r w:rsidR="00CC7ED5" w:rsidRPr="00C41BEA">
        <w:rPr>
          <w:rFonts w:ascii="Aptos" w:hAnsi="Aptos"/>
        </w:rPr>
        <w:t>a</w:t>
      </w:r>
      <w:r w:rsidR="003F6F06" w:rsidRPr="00C41BEA">
        <w:rPr>
          <w:rFonts w:ascii="Aptos" w:hAnsi="Aptos"/>
        </w:rPr>
        <w:t xml:space="preserve">nd </w:t>
      </w:r>
      <w:r w:rsidRPr="00C41BEA">
        <w:rPr>
          <w:rFonts w:ascii="Aptos" w:hAnsi="Aptos"/>
        </w:rPr>
        <w:t xml:space="preserve">self and student evaluations. </w:t>
      </w:r>
      <w:r w:rsidR="003F6F06" w:rsidRPr="00C41BEA">
        <w:rPr>
          <w:rFonts w:ascii="Aptos" w:hAnsi="Aptos"/>
        </w:rPr>
        <w:t xml:space="preserve">The checklist provided </w:t>
      </w:r>
      <w:r w:rsidR="003F5176" w:rsidRPr="00C41BEA">
        <w:rPr>
          <w:rFonts w:ascii="Aptos" w:hAnsi="Aptos"/>
        </w:rPr>
        <w:t xml:space="preserve">here </w:t>
      </w:r>
      <w:r w:rsidR="00CC7ED5" w:rsidRPr="00C41BEA">
        <w:rPr>
          <w:rFonts w:ascii="Aptos" w:hAnsi="Aptos"/>
        </w:rPr>
        <w:t xml:space="preserve">provides direction for </w:t>
      </w:r>
      <w:r w:rsidR="005D1A08" w:rsidRPr="00C41BEA">
        <w:rPr>
          <w:rFonts w:ascii="Aptos" w:hAnsi="Aptos"/>
        </w:rPr>
        <w:t>new</w:t>
      </w:r>
      <w:r w:rsidR="001974B3" w:rsidRPr="00C41BEA">
        <w:rPr>
          <w:rFonts w:ascii="Aptos" w:hAnsi="Aptos"/>
        </w:rPr>
        <w:t xml:space="preserve">          </w:t>
      </w:r>
      <w:r w:rsidR="005D1A08" w:rsidRPr="00C41BEA">
        <w:rPr>
          <w:rFonts w:ascii="Aptos" w:hAnsi="Aptos"/>
        </w:rPr>
        <w:t xml:space="preserve"> or returning </w:t>
      </w:r>
      <w:r w:rsidR="003F6F06" w:rsidRPr="00C41BEA">
        <w:rPr>
          <w:rFonts w:ascii="Aptos" w:hAnsi="Aptos"/>
          <w:b/>
        </w:rPr>
        <w:t>part-time faculty</w:t>
      </w:r>
      <w:r w:rsidR="003F6F06" w:rsidRPr="00C41BEA">
        <w:rPr>
          <w:rFonts w:ascii="Aptos" w:hAnsi="Aptos"/>
        </w:rPr>
        <w:t xml:space="preserve"> </w:t>
      </w:r>
      <w:r w:rsidR="005D1A08" w:rsidRPr="00C41BEA">
        <w:rPr>
          <w:rFonts w:ascii="Aptos" w:hAnsi="Aptos"/>
        </w:rPr>
        <w:t xml:space="preserve">undergoing the </w:t>
      </w:r>
      <w:r w:rsidR="003F6F06" w:rsidRPr="00C41BEA">
        <w:rPr>
          <w:rFonts w:ascii="Aptos" w:hAnsi="Aptos"/>
        </w:rPr>
        <w:t>evaluative process.</w:t>
      </w:r>
      <w:r w:rsidR="005D1A08" w:rsidRPr="00C41BEA">
        <w:rPr>
          <w:rFonts w:ascii="Aptos" w:hAnsi="Aptos"/>
        </w:rPr>
        <w:t xml:space="preserve">  </w:t>
      </w:r>
    </w:p>
    <w:p w14:paraId="4D97A975" w14:textId="77777777" w:rsidR="004C3650" w:rsidRPr="00C41BEA" w:rsidRDefault="004C3650" w:rsidP="00C41BEA">
      <w:pPr>
        <w:rPr>
          <w:rFonts w:ascii="Aptos" w:hAnsi="Aptos"/>
          <w:b/>
        </w:rPr>
      </w:pPr>
    </w:p>
    <w:p w14:paraId="4E4CCFCF" w14:textId="77777777" w:rsidR="004261C0" w:rsidRPr="00C41BEA" w:rsidRDefault="004C3650" w:rsidP="00C41BEA">
      <w:pPr>
        <w:rPr>
          <w:rFonts w:ascii="Aptos" w:hAnsi="Aptos"/>
          <w:b/>
        </w:rPr>
      </w:pPr>
      <w:r w:rsidRPr="00C41BEA">
        <w:rPr>
          <w:rFonts w:ascii="Aptos" w:hAnsi="Aptos"/>
          <w:b/>
        </w:rPr>
        <w:t>Trained Faculty Observer (TFO)</w:t>
      </w:r>
      <w:r w:rsidR="00896FEF" w:rsidRPr="00C41BEA">
        <w:rPr>
          <w:rFonts w:ascii="Aptos" w:hAnsi="Aptos"/>
          <w:b/>
        </w:rPr>
        <w:t xml:space="preserve">:  </w:t>
      </w:r>
    </w:p>
    <w:p w14:paraId="3508A668" w14:textId="77777777" w:rsidR="00203088" w:rsidRDefault="004261C0" w:rsidP="00C41BEA">
      <w:pPr>
        <w:rPr>
          <w:rFonts w:ascii="Aptos" w:hAnsi="Aptos"/>
        </w:rPr>
      </w:pPr>
      <w:r w:rsidRPr="00C41BEA">
        <w:rPr>
          <w:rFonts w:ascii="Aptos" w:hAnsi="Aptos"/>
        </w:rPr>
        <w:t xml:space="preserve">A trained faculty observer is a </w:t>
      </w:r>
      <w:r w:rsidR="004C3650" w:rsidRPr="00C41BEA">
        <w:rPr>
          <w:rFonts w:ascii="Aptos" w:hAnsi="Aptos"/>
        </w:rPr>
        <w:t>GCFA member that has</w:t>
      </w:r>
      <w:r w:rsidR="00A2455A" w:rsidRPr="00C41BEA">
        <w:rPr>
          <w:rFonts w:ascii="Aptos" w:hAnsi="Aptos"/>
        </w:rPr>
        <w:t xml:space="preserve">: </w:t>
      </w:r>
      <w:r w:rsidR="004C3650" w:rsidRPr="00C41BEA">
        <w:rPr>
          <w:rFonts w:ascii="Aptos" w:hAnsi="Aptos"/>
        </w:rPr>
        <w:t xml:space="preserve"> </w:t>
      </w:r>
    </w:p>
    <w:p w14:paraId="593A084E" w14:textId="77777777" w:rsidR="00203088" w:rsidRPr="00203088" w:rsidRDefault="00203088" w:rsidP="00C41BEA">
      <w:pPr>
        <w:rPr>
          <w:rFonts w:ascii="Aptos" w:hAnsi="Aptos"/>
          <w:sz w:val="12"/>
          <w:szCs w:val="12"/>
        </w:rPr>
      </w:pPr>
    </w:p>
    <w:p w14:paraId="296F12F4" w14:textId="11101942" w:rsidR="00203088" w:rsidRPr="00203088" w:rsidRDefault="00203088" w:rsidP="00203088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203088">
        <w:rPr>
          <w:rFonts w:ascii="Aptos" w:hAnsi="Aptos"/>
        </w:rPr>
        <w:t>U</w:t>
      </w:r>
      <w:r w:rsidR="004C3650" w:rsidRPr="00203088">
        <w:rPr>
          <w:rFonts w:ascii="Aptos" w:hAnsi="Aptos"/>
        </w:rPr>
        <w:t xml:space="preserve">ndertaken training provided by the </w:t>
      </w:r>
      <w:proofErr w:type="gramStart"/>
      <w:r w:rsidR="004C3650" w:rsidRPr="00203088">
        <w:rPr>
          <w:rFonts w:ascii="Aptos" w:hAnsi="Aptos"/>
        </w:rPr>
        <w:t>District</w:t>
      </w:r>
      <w:proofErr w:type="gramEnd"/>
      <w:r w:rsidR="004C3650" w:rsidRPr="00203088">
        <w:rPr>
          <w:rFonts w:ascii="Aptos" w:hAnsi="Aptos"/>
        </w:rPr>
        <w:t xml:space="preserve"> and </w:t>
      </w:r>
    </w:p>
    <w:p w14:paraId="3575F51C" w14:textId="77777777" w:rsidR="00203088" w:rsidRDefault="00203088" w:rsidP="00203088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203088">
        <w:rPr>
          <w:rFonts w:ascii="Aptos" w:hAnsi="Aptos"/>
        </w:rPr>
        <w:t>A</w:t>
      </w:r>
      <w:r w:rsidR="004261C0" w:rsidRPr="00203088">
        <w:rPr>
          <w:rFonts w:ascii="Aptos" w:hAnsi="Aptos"/>
        </w:rPr>
        <w:t>greed to complete an observation for a part-time faculty member undergoing evaluation</w:t>
      </w:r>
      <w:r w:rsidR="004C3650" w:rsidRPr="00203088">
        <w:rPr>
          <w:rFonts w:ascii="Aptos" w:hAnsi="Aptos"/>
        </w:rPr>
        <w:t>, per the GCFA contract</w:t>
      </w:r>
      <w:r w:rsidR="004261C0" w:rsidRPr="00203088">
        <w:rPr>
          <w:rFonts w:ascii="Aptos" w:hAnsi="Aptos"/>
        </w:rPr>
        <w:t xml:space="preserve">.  </w:t>
      </w:r>
    </w:p>
    <w:p w14:paraId="51B32734" w14:textId="77777777" w:rsidR="00203088" w:rsidRDefault="00203088" w:rsidP="00203088">
      <w:pPr>
        <w:pStyle w:val="ListParagraph"/>
        <w:rPr>
          <w:rFonts w:ascii="Aptos" w:hAnsi="Aptos"/>
        </w:rPr>
      </w:pPr>
    </w:p>
    <w:p w14:paraId="73CD1E06" w14:textId="4EEB96BC" w:rsidR="004261C0" w:rsidRPr="00203088" w:rsidRDefault="004261C0" w:rsidP="00203088">
      <w:pPr>
        <w:rPr>
          <w:rFonts w:ascii="Aptos" w:hAnsi="Aptos"/>
        </w:rPr>
      </w:pPr>
      <w:r w:rsidRPr="00203088">
        <w:rPr>
          <w:rFonts w:ascii="Aptos" w:hAnsi="Aptos"/>
        </w:rPr>
        <w:t xml:space="preserve">The roster of certified TFOs is posted on the </w:t>
      </w:r>
      <w:hyperlink r:id="rId8" w:history="1">
        <w:r w:rsidRPr="00203088">
          <w:rPr>
            <w:rStyle w:val="Hyperlink"/>
            <w:rFonts w:ascii="Aptos" w:hAnsi="Aptos"/>
          </w:rPr>
          <w:t>Faculty Professional Learning web</w:t>
        </w:r>
        <w:r w:rsidR="00203088" w:rsidRPr="00203088">
          <w:rPr>
            <w:rStyle w:val="Hyperlink"/>
            <w:rFonts w:ascii="Aptos" w:hAnsi="Aptos"/>
          </w:rPr>
          <w:t>page</w:t>
        </w:r>
      </w:hyperlink>
      <w:r w:rsidRPr="00203088">
        <w:rPr>
          <w:rFonts w:ascii="Aptos" w:hAnsi="Aptos"/>
        </w:rPr>
        <w:t xml:space="preserve">.  Only returning part-time faculty </w:t>
      </w:r>
      <w:r w:rsidR="004C3650" w:rsidRPr="00203088">
        <w:rPr>
          <w:rFonts w:ascii="Aptos" w:hAnsi="Aptos"/>
        </w:rPr>
        <w:t xml:space="preserve">that have an </w:t>
      </w:r>
      <w:r w:rsidRPr="00203088">
        <w:rPr>
          <w:rFonts w:ascii="Aptos" w:hAnsi="Aptos"/>
        </w:rPr>
        <w:t xml:space="preserve">evaluation </w:t>
      </w:r>
      <w:r w:rsidR="004C3650" w:rsidRPr="00203088">
        <w:rPr>
          <w:rFonts w:ascii="Aptos" w:hAnsi="Aptos"/>
        </w:rPr>
        <w:t xml:space="preserve">on file completed by the area administrator </w:t>
      </w:r>
      <w:r w:rsidRPr="00203088">
        <w:rPr>
          <w:rFonts w:ascii="Aptos" w:hAnsi="Aptos"/>
        </w:rPr>
        <w:t xml:space="preserve">will follow the process for securing a </w:t>
      </w:r>
      <w:r w:rsidR="004C3650" w:rsidRPr="00203088">
        <w:rPr>
          <w:rFonts w:ascii="Aptos" w:hAnsi="Aptos"/>
        </w:rPr>
        <w:t>TFO</w:t>
      </w:r>
      <w:r w:rsidRPr="00203088">
        <w:rPr>
          <w:rFonts w:ascii="Aptos" w:hAnsi="Aptos"/>
        </w:rPr>
        <w:t>.</w:t>
      </w:r>
    </w:p>
    <w:p w14:paraId="1F05C69D" w14:textId="77777777" w:rsidR="004261C0" w:rsidRPr="00C41BEA" w:rsidRDefault="004261C0" w:rsidP="00C41BEA">
      <w:pPr>
        <w:spacing w:line="360" w:lineRule="auto"/>
        <w:contextualSpacing/>
        <w:rPr>
          <w:rFonts w:ascii="Aptos" w:hAnsi="Aptos"/>
        </w:rPr>
      </w:pPr>
    </w:p>
    <w:p w14:paraId="3BA14762" w14:textId="77777777" w:rsidR="00102E4F" w:rsidRPr="00C41BEA" w:rsidRDefault="004261C0" w:rsidP="00C41BEA">
      <w:pPr>
        <w:spacing w:line="360" w:lineRule="auto"/>
        <w:contextualSpacing/>
        <w:rPr>
          <w:rFonts w:ascii="Aptos" w:hAnsi="Aptos"/>
          <w:b/>
        </w:rPr>
      </w:pPr>
      <w:r w:rsidRPr="00C41BEA">
        <w:rPr>
          <w:rFonts w:ascii="Aptos" w:hAnsi="Aptos"/>
          <w:b/>
        </w:rPr>
        <w:t>New and Returning Part-Time Faculty</w:t>
      </w:r>
      <w:r w:rsidR="00102E4F" w:rsidRPr="00C41BEA">
        <w:rPr>
          <w:rFonts w:ascii="Aptos" w:hAnsi="Aptos"/>
          <w:b/>
        </w:rPr>
        <w:t xml:space="preserve">:  </w:t>
      </w:r>
    </w:p>
    <w:p w14:paraId="353C45FB" w14:textId="77777777" w:rsidR="00925273" w:rsidRDefault="001974B3" w:rsidP="00203088">
      <w:pPr>
        <w:rPr>
          <w:rFonts w:ascii="Aptos" w:hAnsi="Aptos"/>
        </w:rPr>
      </w:pPr>
      <w:r w:rsidRPr="00C41BEA">
        <w:rPr>
          <w:rFonts w:ascii="Aptos" w:hAnsi="Aptos"/>
        </w:rPr>
        <w:t xml:space="preserve">Faculty </w:t>
      </w:r>
      <w:r w:rsidR="005D1A08" w:rsidRPr="00C41BEA">
        <w:rPr>
          <w:rFonts w:ascii="Aptos" w:hAnsi="Aptos"/>
        </w:rPr>
        <w:t>undergoing an evaluation</w:t>
      </w:r>
      <w:r w:rsidRPr="00C41BEA">
        <w:rPr>
          <w:rFonts w:ascii="Aptos" w:hAnsi="Aptos"/>
        </w:rPr>
        <w:t xml:space="preserve"> will receive notice and should </w:t>
      </w:r>
      <w:r w:rsidR="001C1838" w:rsidRPr="00C41BEA">
        <w:rPr>
          <w:rFonts w:ascii="Aptos" w:hAnsi="Aptos"/>
        </w:rPr>
        <w:t xml:space="preserve">review </w:t>
      </w:r>
      <w:r w:rsidR="005D1A08" w:rsidRPr="00C41BEA">
        <w:rPr>
          <w:rFonts w:ascii="Aptos" w:hAnsi="Aptos"/>
        </w:rPr>
        <w:t xml:space="preserve">the timeline and </w:t>
      </w:r>
      <w:r w:rsidR="001C1838" w:rsidRPr="00C41BEA">
        <w:rPr>
          <w:rFonts w:ascii="Aptos" w:hAnsi="Aptos"/>
        </w:rPr>
        <w:t>documents</w:t>
      </w:r>
      <w:r w:rsidR="005D1A08" w:rsidRPr="00C41BEA">
        <w:rPr>
          <w:rFonts w:ascii="Aptos" w:hAnsi="Aptos"/>
        </w:rPr>
        <w:t>/emails</w:t>
      </w:r>
      <w:r w:rsidR="001C1838" w:rsidRPr="00C41BEA">
        <w:rPr>
          <w:rFonts w:ascii="Aptos" w:hAnsi="Aptos"/>
        </w:rPr>
        <w:t xml:space="preserve"> that outline the process</w:t>
      </w:r>
      <w:r w:rsidR="00743155" w:rsidRPr="00C41BEA">
        <w:rPr>
          <w:rFonts w:ascii="Aptos" w:hAnsi="Aptos"/>
        </w:rPr>
        <w:t>.</w:t>
      </w:r>
      <w:r w:rsidRPr="00C41BEA">
        <w:rPr>
          <w:rFonts w:ascii="Aptos" w:hAnsi="Aptos"/>
        </w:rPr>
        <w:t xml:space="preserve">  Key points:</w:t>
      </w:r>
    </w:p>
    <w:p w14:paraId="6706EB3C" w14:textId="77777777" w:rsidR="00203088" w:rsidRPr="00203088" w:rsidRDefault="00203088" w:rsidP="00203088">
      <w:pPr>
        <w:rPr>
          <w:rFonts w:ascii="Aptos" w:hAnsi="Aptos"/>
          <w:sz w:val="12"/>
          <w:szCs w:val="12"/>
        </w:rPr>
      </w:pPr>
    </w:p>
    <w:p w14:paraId="64557DAE" w14:textId="77777777" w:rsidR="004261C0" w:rsidRPr="00C41BEA" w:rsidRDefault="004261C0" w:rsidP="00C41BEA">
      <w:pPr>
        <w:pStyle w:val="ListParagraph"/>
        <w:numPr>
          <w:ilvl w:val="0"/>
          <w:numId w:val="9"/>
        </w:numPr>
        <w:contextualSpacing w:val="0"/>
        <w:rPr>
          <w:rFonts w:ascii="Aptos" w:hAnsi="Aptos"/>
        </w:rPr>
      </w:pPr>
      <w:r w:rsidRPr="00C41BEA">
        <w:rPr>
          <w:rFonts w:ascii="Aptos" w:hAnsi="Aptos"/>
        </w:rPr>
        <w:t>Be mindful of contractual deadlines.  Per the GCFA contract, the initial classroom/ counseling observation must take place no later than the 12th week of instruction.</w:t>
      </w:r>
    </w:p>
    <w:p w14:paraId="3EC371B3" w14:textId="77777777" w:rsidR="005D1A08" w:rsidRPr="00C41BEA" w:rsidRDefault="00407B9F" w:rsidP="00C41BEA">
      <w:pPr>
        <w:pStyle w:val="ListParagraph"/>
        <w:numPr>
          <w:ilvl w:val="0"/>
          <w:numId w:val="9"/>
        </w:numPr>
        <w:contextualSpacing w:val="0"/>
        <w:rPr>
          <w:rFonts w:ascii="Aptos" w:hAnsi="Aptos"/>
        </w:rPr>
      </w:pPr>
      <w:r w:rsidRPr="00C41BEA">
        <w:rPr>
          <w:rFonts w:ascii="Aptos" w:hAnsi="Aptos"/>
        </w:rPr>
        <w:t>P</w:t>
      </w:r>
      <w:r w:rsidR="00461C7E" w:rsidRPr="00C41BEA">
        <w:rPr>
          <w:rFonts w:ascii="Aptos" w:hAnsi="Aptos"/>
        </w:rPr>
        <w:t>lan accordingly by distributing the student evaluations early in the process</w:t>
      </w:r>
      <w:r w:rsidR="001974B3" w:rsidRPr="00C41BEA">
        <w:rPr>
          <w:rFonts w:ascii="Aptos" w:hAnsi="Aptos"/>
        </w:rPr>
        <w:t>.  C</w:t>
      </w:r>
      <w:r w:rsidR="00572AFB" w:rsidRPr="00C41BEA">
        <w:rPr>
          <w:rFonts w:ascii="Aptos" w:hAnsi="Aptos"/>
        </w:rPr>
        <w:t>ontact your area dean at the onset</w:t>
      </w:r>
      <w:r w:rsidR="001974B3" w:rsidRPr="00C41BEA">
        <w:rPr>
          <w:rFonts w:ascii="Aptos" w:hAnsi="Aptos"/>
        </w:rPr>
        <w:t xml:space="preserve"> if you need assistance/clarification of the process</w:t>
      </w:r>
      <w:r w:rsidR="005D1A08" w:rsidRPr="00C41BEA">
        <w:rPr>
          <w:rFonts w:ascii="Aptos" w:hAnsi="Aptos"/>
        </w:rPr>
        <w:t>.</w:t>
      </w:r>
    </w:p>
    <w:p w14:paraId="6AEDB2AC" w14:textId="44051043" w:rsidR="004F4A35" w:rsidRPr="00C41BEA" w:rsidRDefault="00913554" w:rsidP="00C41BEA">
      <w:pPr>
        <w:pStyle w:val="ListParagraph"/>
        <w:numPr>
          <w:ilvl w:val="0"/>
          <w:numId w:val="9"/>
        </w:numPr>
        <w:contextualSpacing w:val="0"/>
        <w:rPr>
          <w:rFonts w:ascii="Aptos" w:hAnsi="Aptos"/>
        </w:rPr>
      </w:pPr>
      <w:r w:rsidRPr="00C41BEA">
        <w:rPr>
          <w:rFonts w:ascii="Aptos" w:hAnsi="Aptos"/>
        </w:rPr>
        <w:t xml:space="preserve">Online courses are observed through the instructor’s course shell. Access is granted by contacting the Distance Education Coordinator’s office </w:t>
      </w:r>
      <w:r w:rsidR="003F6F06" w:rsidRPr="00C41BEA">
        <w:rPr>
          <w:rFonts w:ascii="Aptos" w:hAnsi="Aptos"/>
        </w:rPr>
        <w:t xml:space="preserve">via email at </w:t>
      </w:r>
      <w:hyperlink r:id="rId9" w:history="1">
        <w:r w:rsidR="003F6F06" w:rsidRPr="00C41BEA">
          <w:rPr>
            <w:rStyle w:val="Hyperlink"/>
            <w:rFonts w:ascii="Aptos" w:hAnsi="Aptos"/>
          </w:rPr>
          <w:t>disted@gavilan.edu</w:t>
        </w:r>
      </w:hyperlink>
      <w:r w:rsidR="003F6F06" w:rsidRPr="00C41BEA">
        <w:rPr>
          <w:rFonts w:ascii="Aptos" w:hAnsi="Aptos"/>
          <w:u w:val="single"/>
        </w:rPr>
        <w:t xml:space="preserve"> </w:t>
      </w:r>
      <w:r w:rsidR="003F6F06" w:rsidRPr="00C41BEA">
        <w:rPr>
          <w:rFonts w:ascii="Aptos" w:hAnsi="Aptos"/>
        </w:rPr>
        <w:t xml:space="preserve">or by </w:t>
      </w:r>
      <w:r w:rsidR="00856CEA">
        <w:rPr>
          <w:rFonts w:ascii="Aptos" w:hAnsi="Aptos"/>
        </w:rPr>
        <w:t xml:space="preserve">calling </w:t>
      </w:r>
      <w:r w:rsidR="00856CEA" w:rsidRPr="00856CEA">
        <w:rPr>
          <w:rFonts w:ascii="Aptos" w:hAnsi="Aptos"/>
        </w:rPr>
        <w:t>408-848-4885</w:t>
      </w:r>
      <w:r w:rsidRPr="00C41BEA">
        <w:rPr>
          <w:rFonts w:ascii="Aptos" w:hAnsi="Aptos"/>
        </w:rPr>
        <w:t xml:space="preserve">. </w:t>
      </w:r>
    </w:p>
    <w:p w14:paraId="3BEC57BC" w14:textId="028665AC" w:rsidR="00461C7E" w:rsidRPr="00C41BEA" w:rsidRDefault="004F4A35" w:rsidP="00C41BEA">
      <w:pPr>
        <w:pStyle w:val="ListParagraph"/>
        <w:numPr>
          <w:ilvl w:val="0"/>
          <w:numId w:val="9"/>
        </w:numPr>
        <w:contextualSpacing w:val="0"/>
        <w:rPr>
          <w:rFonts w:ascii="Aptos" w:hAnsi="Aptos"/>
        </w:rPr>
      </w:pPr>
      <w:r w:rsidRPr="00C41BEA">
        <w:rPr>
          <w:rFonts w:ascii="Aptos" w:hAnsi="Aptos"/>
        </w:rPr>
        <w:t xml:space="preserve">The same faculty </w:t>
      </w:r>
      <w:r w:rsidR="00943141" w:rsidRPr="00C41BEA">
        <w:rPr>
          <w:rFonts w:ascii="Aptos" w:hAnsi="Aptos"/>
        </w:rPr>
        <w:t xml:space="preserve">observation </w:t>
      </w:r>
      <w:r w:rsidRPr="00C41BEA">
        <w:rPr>
          <w:rFonts w:ascii="Aptos" w:hAnsi="Aptos"/>
        </w:rPr>
        <w:t xml:space="preserve">evaluation form </w:t>
      </w:r>
      <w:r w:rsidR="00943141" w:rsidRPr="00C41BEA">
        <w:rPr>
          <w:rFonts w:ascii="Aptos" w:hAnsi="Aptos"/>
        </w:rPr>
        <w:t xml:space="preserve">is </w:t>
      </w:r>
      <w:r w:rsidRPr="00C41BEA">
        <w:rPr>
          <w:rFonts w:ascii="Aptos" w:hAnsi="Aptos"/>
        </w:rPr>
        <w:t>to be used for online and in-classroom observations</w:t>
      </w:r>
      <w:r w:rsidR="00743155" w:rsidRPr="00C41BEA">
        <w:rPr>
          <w:rFonts w:ascii="Aptos" w:hAnsi="Aptos"/>
        </w:rPr>
        <w:t xml:space="preserve">. </w:t>
      </w:r>
      <w:r w:rsidR="00943141" w:rsidRPr="00C41BEA">
        <w:rPr>
          <w:rFonts w:ascii="Aptos" w:hAnsi="Aptos"/>
        </w:rPr>
        <w:t>F</w:t>
      </w:r>
      <w:r w:rsidR="00743155" w:rsidRPr="00C41BEA">
        <w:rPr>
          <w:rFonts w:ascii="Aptos" w:hAnsi="Aptos"/>
        </w:rPr>
        <w:t xml:space="preserve">orms </w:t>
      </w:r>
      <w:r w:rsidRPr="00C41BEA">
        <w:rPr>
          <w:rFonts w:ascii="Aptos" w:hAnsi="Aptos"/>
        </w:rPr>
        <w:t>are posted on the Intranet &gt; Faculty Professional Learning Committee (FPLC) web</w:t>
      </w:r>
      <w:r w:rsidR="00856CEA">
        <w:rPr>
          <w:rFonts w:ascii="Aptos" w:hAnsi="Aptos"/>
        </w:rPr>
        <w:t xml:space="preserve">page under the </w:t>
      </w:r>
      <w:hyperlink r:id="rId10" w:history="1">
        <w:r w:rsidR="00856CEA" w:rsidRPr="00856CEA">
          <w:rPr>
            <w:rStyle w:val="Hyperlink"/>
            <w:rFonts w:ascii="Aptos" w:hAnsi="Aptos"/>
          </w:rPr>
          <w:t>“All Form</w:t>
        </w:r>
        <w:r w:rsidR="00856CEA">
          <w:rPr>
            <w:rStyle w:val="Hyperlink"/>
            <w:rFonts w:ascii="Aptos" w:hAnsi="Aptos"/>
          </w:rPr>
          <w:t>s</w:t>
        </w:r>
        <w:r w:rsidR="00856CEA" w:rsidRPr="00856CEA">
          <w:rPr>
            <w:rStyle w:val="Hyperlink"/>
            <w:rFonts w:ascii="Aptos" w:hAnsi="Aptos"/>
          </w:rPr>
          <w:t>” link (here)</w:t>
        </w:r>
      </w:hyperlink>
      <w:r w:rsidRPr="00C41BEA">
        <w:rPr>
          <w:rFonts w:ascii="Aptos" w:hAnsi="Aptos"/>
        </w:rPr>
        <w:t>.</w:t>
      </w:r>
    </w:p>
    <w:p w14:paraId="74EEACD2" w14:textId="23103DFD" w:rsidR="003F5176" w:rsidRPr="00C41BEA" w:rsidRDefault="00D52C4A" w:rsidP="00C41BEA">
      <w:pPr>
        <w:pStyle w:val="ListParagraph"/>
        <w:numPr>
          <w:ilvl w:val="0"/>
          <w:numId w:val="9"/>
        </w:numPr>
        <w:contextualSpacing w:val="0"/>
        <w:rPr>
          <w:rFonts w:ascii="Aptos" w:hAnsi="Aptos"/>
        </w:rPr>
      </w:pPr>
      <w:r w:rsidRPr="00856CEA">
        <w:rPr>
          <w:rFonts w:ascii="Aptos" w:hAnsi="Aptos"/>
          <w:b/>
          <w:bCs/>
        </w:rPr>
        <w:t>Incomplete or unsigned forms invalidate the evaluation.</w:t>
      </w:r>
      <w:r w:rsidR="00774582" w:rsidRPr="00C41BEA">
        <w:rPr>
          <w:rFonts w:ascii="Aptos" w:hAnsi="Aptos"/>
        </w:rPr>
        <w:t xml:space="preserve"> Only a fully signed, completed evaluation packet will be accepted </w:t>
      </w:r>
      <w:r w:rsidR="00856CEA">
        <w:rPr>
          <w:rFonts w:ascii="Aptos" w:hAnsi="Aptos"/>
        </w:rPr>
        <w:t xml:space="preserve">by the area administrator </w:t>
      </w:r>
      <w:r w:rsidR="00774582" w:rsidRPr="00C41BEA">
        <w:rPr>
          <w:rFonts w:ascii="Aptos" w:hAnsi="Aptos"/>
        </w:rPr>
        <w:t>and sent to HR to document the employee’s work history.</w:t>
      </w:r>
    </w:p>
    <w:sectPr w:rsidR="003F5176" w:rsidRPr="00C41BEA" w:rsidSect="00D52C4A">
      <w:headerReference w:type="default" r:id="rId11"/>
      <w:footerReference w:type="default" r:id="rId12"/>
      <w:pgSz w:w="12240" w:h="15840" w:code="1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97725" w14:textId="77777777" w:rsidR="006A1303" w:rsidRDefault="006A1303" w:rsidP="00E41A6D">
      <w:r>
        <w:separator/>
      </w:r>
    </w:p>
  </w:endnote>
  <w:endnote w:type="continuationSeparator" w:id="0">
    <w:p w14:paraId="406086E5" w14:textId="77777777" w:rsidR="006A1303" w:rsidRDefault="006A1303" w:rsidP="00E4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3B13" w14:textId="670F1531" w:rsidR="00203088" w:rsidRDefault="00856CEA" w:rsidP="00856CEA">
    <w:pPr>
      <w:jc w:val="right"/>
      <w:rPr>
        <w:sz w:val="16"/>
        <w:szCs w:val="16"/>
      </w:rPr>
    </w:pPr>
    <w:r>
      <w:rPr>
        <w:sz w:val="16"/>
        <w:szCs w:val="16"/>
      </w:rPr>
      <w:t>Updated: 2024-2-15</w:t>
    </w:r>
  </w:p>
  <w:p w14:paraId="023E5279" w14:textId="77777777" w:rsidR="00856CEA" w:rsidRPr="00203088" w:rsidRDefault="00856CEA" w:rsidP="00856CEA">
    <w:pPr>
      <w:ind w:left="8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B978" w14:textId="77777777" w:rsidR="006A1303" w:rsidRDefault="006A1303" w:rsidP="00E41A6D">
      <w:r>
        <w:separator/>
      </w:r>
    </w:p>
  </w:footnote>
  <w:footnote w:type="continuationSeparator" w:id="0">
    <w:p w14:paraId="7EAA0977" w14:textId="77777777" w:rsidR="006A1303" w:rsidRDefault="006A1303" w:rsidP="00E4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BA87" w14:textId="458BAD7A" w:rsidR="00C41BEA" w:rsidRDefault="00C41BEA" w:rsidP="00C41BEA">
    <w:pPr>
      <w:pStyle w:val="Header"/>
      <w:jc w:val="center"/>
    </w:pPr>
    <w:r>
      <w:rPr>
        <w:noProof/>
      </w:rPr>
      <w:drawing>
        <wp:inline distT="0" distB="0" distL="0" distR="0" wp14:anchorId="7640B8B1" wp14:editId="2BFA53B7">
          <wp:extent cx="3943350" cy="657225"/>
          <wp:effectExtent l="0" t="0" r="0" b="9525"/>
          <wp:docPr id="1001931561" name="Picture 100193156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31561" name="Picture 100193156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966" cy="657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589A5" w14:textId="77777777" w:rsidR="00C41BEA" w:rsidRDefault="00C41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F77"/>
    <w:multiLevelType w:val="hybridMultilevel"/>
    <w:tmpl w:val="BD840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2435D"/>
    <w:multiLevelType w:val="hybridMultilevel"/>
    <w:tmpl w:val="EF7063A6"/>
    <w:lvl w:ilvl="0" w:tplc="9750757E">
      <w:start w:val="1"/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9750757E">
      <w:start w:val="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Times New Roman"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FC6403A"/>
    <w:multiLevelType w:val="hybridMultilevel"/>
    <w:tmpl w:val="039A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2957"/>
    <w:multiLevelType w:val="hybridMultilevel"/>
    <w:tmpl w:val="95F695B2"/>
    <w:lvl w:ilvl="0" w:tplc="6E4E08E4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7D54"/>
    <w:multiLevelType w:val="hybridMultilevel"/>
    <w:tmpl w:val="931C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2403"/>
    <w:multiLevelType w:val="hybridMultilevel"/>
    <w:tmpl w:val="51DA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757E">
      <w:start w:val="1"/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D06"/>
    <w:multiLevelType w:val="hybridMultilevel"/>
    <w:tmpl w:val="F55A113E"/>
    <w:lvl w:ilvl="0" w:tplc="9750757E">
      <w:start w:val="1"/>
      <w:numFmt w:val="bullet"/>
      <w:lvlText w:val=""/>
      <w:lvlJc w:val="left"/>
      <w:pPr>
        <w:ind w:left="717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06F0513"/>
    <w:multiLevelType w:val="hybridMultilevel"/>
    <w:tmpl w:val="B5FC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0B9"/>
    <w:multiLevelType w:val="hybridMultilevel"/>
    <w:tmpl w:val="3E7A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70791"/>
    <w:multiLevelType w:val="hybridMultilevel"/>
    <w:tmpl w:val="DD56B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27428E"/>
    <w:multiLevelType w:val="hybridMultilevel"/>
    <w:tmpl w:val="2590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59C"/>
    <w:multiLevelType w:val="hybridMultilevel"/>
    <w:tmpl w:val="9CA86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22430">
    <w:abstractNumId w:val="5"/>
  </w:num>
  <w:num w:numId="2" w16cid:durableId="1944457432">
    <w:abstractNumId w:val="3"/>
  </w:num>
  <w:num w:numId="3" w16cid:durableId="2113738823">
    <w:abstractNumId w:val="9"/>
  </w:num>
  <w:num w:numId="4" w16cid:durableId="1065103871">
    <w:abstractNumId w:val="2"/>
  </w:num>
  <w:num w:numId="5" w16cid:durableId="1995405069">
    <w:abstractNumId w:val="6"/>
  </w:num>
  <w:num w:numId="6" w16cid:durableId="1172136738">
    <w:abstractNumId w:val="1"/>
  </w:num>
  <w:num w:numId="7" w16cid:durableId="888230184">
    <w:abstractNumId w:val="0"/>
  </w:num>
  <w:num w:numId="8" w16cid:durableId="1228801546">
    <w:abstractNumId w:val="7"/>
  </w:num>
  <w:num w:numId="9" w16cid:durableId="1413311928">
    <w:abstractNumId w:val="8"/>
  </w:num>
  <w:num w:numId="10" w16cid:durableId="1635255635">
    <w:abstractNumId w:val="4"/>
  </w:num>
  <w:num w:numId="11" w16cid:durableId="916551063">
    <w:abstractNumId w:val="10"/>
  </w:num>
  <w:num w:numId="12" w16cid:durableId="656307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7E"/>
    <w:rsid w:val="000047A5"/>
    <w:rsid w:val="00102E4F"/>
    <w:rsid w:val="00150DF3"/>
    <w:rsid w:val="001974B3"/>
    <w:rsid w:val="001A6D4B"/>
    <w:rsid w:val="001C1838"/>
    <w:rsid w:val="001C6ED6"/>
    <w:rsid w:val="001E1C1D"/>
    <w:rsid w:val="00203088"/>
    <w:rsid w:val="00324D65"/>
    <w:rsid w:val="003F5176"/>
    <w:rsid w:val="003F6F06"/>
    <w:rsid w:val="00407B9F"/>
    <w:rsid w:val="004261C0"/>
    <w:rsid w:val="0044675F"/>
    <w:rsid w:val="00461C7E"/>
    <w:rsid w:val="004927F1"/>
    <w:rsid w:val="004C3650"/>
    <w:rsid w:val="004F4A35"/>
    <w:rsid w:val="004F7756"/>
    <w:rsid w:val="00572AFB"/>
    <w:rsid w:val="005B6EC8"/>
    <w:rsid w:val="005D1A08"/>
    <w:rsid w:val="005D3F12"/>
    <w:rsid w:val="005E33AD"/>
    <w:rsid w:val="006A1303"/>
    <w:rsid w:val="006A38C7"/>
    <w:rsid w:val="006B7E2F"/>
    <w:rsid w:val="006C1B3E"/>
    <w:rsid w:val="00700C0E"/>
    <w:rsid w:val="00743155"/>
    <w:rsid w:val="00774582"/>
    <w:rsid w:val="00856CEA"/>
    <w:rsid w:val="00896FEF"/>
    <w:rsid w:val="00913554"/>
    <w:rsid w:val="00925273"/>
    <w:rsid w:val="00943141"/>
    <w:rsid w:val="00945075"/>
    <w:rsid w:val="00A2455A"/>
    <w:rsid w:val="00A408E5"/>
    <w:rsid w:val="00BA2F12"/>
    <w:rsid w:val="00C40BC0"/>
    <w:rsid w:val="00C41BEA"/>
    <w:rsid w:val="00C51F4E"/>
    <w:rsid w:val="00C7660D"/>
    <w:rsid w:val="00CB48E0"/>
    <w:rsid w:val="00CC7ED5"/>
    <w:rsid w:val="00D34222"/>
    <w:rsid w:val="00D52C4A"/>
    <w:rsid w:val="00D84BA5"/>
    <w:rsid w:val="00DD2CFA"/>
    <w:rsid w:val="00E41A6D"/>
    <w:rsid w:val="00E8052B"/>
    <w:rsid w:val="00ED2AA5"/>
    <w:rsid w:val="00F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51994"/>
  <w15:docId w15:val="{114787E5-4D8F-461A-8C77-B9A18558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7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6D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A6D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F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vilan.edu/staff/fplc/tfo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vilan.edu/staff/fplc/tfo/docs/Trained-Faculty-Observer-Roster---AY24-25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avilan.edu/staff/fplc/all_documen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ted@gavila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Conaway</dc:creator>
  <cp:lastModifiedBy>Victoria Masey</cp:lastModifiedBy>
  <cp:revision>2</cp:revision>
  <cp:lastPrinted>2019-08-06T23:22:00Z</cp:lastPrinted>
  <dcterms:created xsi:type="dcterms:W3CDTF">2024-09-14T01:31:00Z</dcterms:created>
  <dcterms:modified xsi:type="dcterms:W3CDTF">2024-09-14T01:31:00Z</dcterms:modified>
</cp:coreProperties>
</file>